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B0" w:rsidRDefault="008545B0" w:rsidP="008545B0">
      <w:pPr>
        <w:rPr>
          <w:b/>
          <w:sz w:val="44"/>
          <w:szCs w:val="44"/>
          <w:lang w:val="en-US"/>
        </w:rPr>
      </w:pPr>
      <w:r>
        <w:rPr>
          <w:b/>
          <w:sz w:val="44"/>
          <w:szCs w:val="44"/>
          <w:lang w:val="en-US"/>
        </w:rPr>
        <w:t xml:space="preserve">Independent study - </w:t>
      </w:r>
      <w:r w:rsidRPr="00663A87">
        <w:rPr>
          <w:b/>
          <w:sz w:val="44"/>
          <w:szCs w:val="44"/>
          <w:lang w:val="en-US"/>
        </w:rPr>
        <w:t>Year 10</w:t>
      </w:r>
    </w:p>
    <w:p w:rsidR="008545B0" w:rsidRPr="00C35A21" w:rsidRDefault="008545B0" w:rsidP="008545B0">
      <w:pPr>
        <w:rPr>
          <w:sz w:val="24"/>
          <w:lang w:val="en-US"/>
        </w:rPr>
      </w:pPr>
      <w:r w:rsidRPr="00C35A21">
        <w:rPr>
          <w:sz w:val="24"/>
          <w:lang w:val="en-US"/>
        </w:rPr>
        <w:t xml:space="preserve">Year 10 students should watch the following clips on </w:t>
      </w:r>
      <w:proofErr w:type="spellStart"/>
      <w:r w:rsidRPr="00C35A21">
        <w:rPr>
          <w:sz w:val="24"/>
          <w:lang w:val="en-US"/>
        </w:rPr>
        <w:t>mathswatch</w:t>
      </w:r>
      <w:proofErr w:type="spellEnd"/>
      <w:r w:rsidRPr="00C35A21">
        <w:rPr>
          <w:sz w:val="24"/>
          <w:lang w:val="en-US"/>
        </w:rPr>
        <w:t xml:space="preserve">, and complete the corresponding worksheets and questions within the video. They should ensure they make notes on this. </w:t>
      </w:r>
    </w:p>
    <w:p w:rsidR="008545B0" w:rsidRPr="00C35A21" w:rsidRDefault="008545B0" w:rsidP="008545B0">
      <w:pPr>
        <w:rPr>
          <w:b/>
          <w:sz w:val="24"/>
          <w:lang w:val="en-US"/>
        </w:rPr>
      </w:pPr>
      <w:r w:rsidRPr="00C35A21">
        <w:rPr>
          <w:b/>
          <w:sz w:val="24"/>
          <w:lang w:val="en-US"/>
        </w:rPr>
        <w:t>10M7 (Mr Liston), 10M6 (Mr Winter) and 10M5 (Miss Jay)</w:t>
      </w:r>
    </w:p>
    <w:p w:rsidR="008545B0" w:rsidRPr="00C35A21" w:rsidRDefault="008545B0" w:rsidP="008545B0">
      <w:pPr>
        <w:pStyle w:val="ListParagraph"/>
        <w:numPr>
          <w:ilvl w:val="0"/>
          <w:numId w:val="1"/>
        </w:numPr>
        <w:rPr>
          <w:sz w:val="24"/>
          <w:lang w:val="en-US"/>
        </w:rPr>
      </w:pPr>
      <w:r w:rsidRPr="00C35A21">
        <w:rPr>
          <w:sz w:val="24"/>
          <w:lang w:val="en-US"/>
        </w:rPr>
        <w:t>Clip 117 – area of a circle</w:t>
      </w:r>
    </w:p>
    <w:p w:rsidR="008545B0" w:rsidRPr="00C35A21" w:rsidRDefault="008545B0" w:rsidP="008545B0">
      <w:pPr>
        <w:pStyle w:val="ListParagraph"/>
        <w:numPr>
          <w:ilvl w:val="0"/>
          <w:numId w:val="1"/>
        </w:numPr>
        <w:rPr>
          <w:sz w:val="24"/>
          <w:lang w:val="en-US"/>
        </w:rPr>
      </w:pPr>
      <w:r w:rsidRPr="00C35A21">
        <w:rPr>
          <w:sz w:val="24"/>
          <w:lang w:val="en-US"/>
        </w:rPr>
        <w:t>Clip 118 – circumference of a circle</w:t>
      </w:r>
    </w:p>
    <w:p w:rsidR="008545B0" w:rsidRPr="00C35A21" w:rsidRDefault="008545B0" w:rsidP="008545B0">
      <w:pPr>
        <w:pStyle w:val="ListParagraph"/>
        <w:numPr>
          <w:ilvl w:val="0"/>
          <w:numId w:val="1"/>
        </w:numPr>
        <w:rPr>
          <w:sz w:val="24"/>
          <w:lang w:val="en-US"/>
        </w:rPr>
      </w:pPr>
      <w:r w:rsidRPr="00C35A21">
        <w:rPr>
          <w:sz w:val="24"/>
          <w:lang w:val="en-US"/>
        </w:rPr>
        <w:t>Clips 53-56 – area of 2D shapes</w:t>
      </w:r>
    </w:p>
    <w:p w:rsidR="008545B0" w:rsidRPr="00C35A21" w:rsidRDefault="008545B0" w:rsidP="008545B0">
      <w:pPr>
        <w:pStyle w:val="ListParagraph"/>
        <w:numPr>
          <w:ilvl w:val="0"/>
          <w:numId w:val="1"/>
        </w:numPr>
        <w:rPr>
          <w:sz w:val="24"/>
          <w:lang w:val="en-US"/>
        </w:rPr>
      </w:pPr>
      <w:r w:rsidRPr="00C35A21">
        <w:rPr>
          <w:sz w:val="24"/>
          <w:lang w:val="en-US"/>
        </w:rPr>
        <w:t>Clips 114a and 114b – surface area</w:t>
      </w:r>
    </w:p>
    <w:p w:rsidR="008545B0" w:rsidRDefault="008545B0" w:rsidP="008545B0">
      <w:pPr>
        <w:pStyle w:val="ListParagraph"/>
        <w:numPr>
          <w:ilvl w:val="0"/>
          <w:numId w:val="1"/>
        </w:numPr>
        <w:rPr>
          <w:sz w:val="24"/>
          <w:lang w:val="en-US"/>
        </w:rPr>
      </w:pPr>
      <w:r w:rsidRPr="00C35A21">
        <w:rPr>
          <w:sz w:val="24"/>
          <w:lang w:val="en-US"/>
        </w:rPr>
        <w:t xml:space="preserve">Clips 70-74 – working with fractions </w:t>
      </w:r>
    </w:p>
    <w:p w:rsidR="008545B0" w:rsidRPr="00C35A21" w:rsidRDefault="008545B0" w:rsidP="008545B0">
      <w:pPr>
        <w:pStyle w:val="ListParagraph"/>
        <w:numPr>
          <w:ilvl w:val="0"/>
          <w:numId w:val="1"/>
        </w:numPr>
        <w:rPr>
          <w:sz w:val="24"/>
          <w:lang w:val="en-US"/>
        </w:rPr>
      </w:pPr>
      <w:r>
        <w:rPr>
          <w:sz w:val="24"/>
          <w:lang w:val="en-US"/>
        </w:rPr>
        <w:t xml:space="preserve">Clips 85-89 – working with percentages </w:t>
      </w:r>
    </w:p>
    <w:p w:rsidR="008545B0" w:rsidRPr="00C35A21" w:rsidRDefault="008545B0" w:rsidP="008545B0">
      <w:pPr>
        <w:rPr>
          <w:b/>
          <w:sz w:val="24"/>
          <w:lang w:val="en-US"/>
        </w:rPr>
      </w:pPr>
      <w:r w:rsidRPr="00C35A21">
        <w:rPr>
          <w:b/>
          <w:sz w:val="24"/>
          <w:lang w:val="en-US"/>
        </w:rPr>
        <w:t xml:space="preserve">10M4 </w:t>
      </w:r>
      <w:r>
        <w:rPr>
          <w:b/>
          <w:sz w:val="24"/>
          <w:lang w:val="en-US"/>
        </w:rPr>
        <w:t xml:space="preserve">(Mr Reynolds), 10M3 (Miss May) and </w:t>
      </w:r>
      <w:r w:rsidRPr="00C35A21">
        <w:rPr>
          <w:b/>
          <w:sz w:val="24"/>
          <w:lang w:val="en-US"/>
        </w:rPr>
        <w:t>10M2 (Mr Bedford)</w:t>
      </w:r>
    </w:p>
    <w:p w:rsidR="008545B0" w:rsidRPr="00C35A21" w:rsidRDefault="008545B0" w:rsidP="008545B0">
      <w:pPr>
        <w:pStyle w:val="ListParagraph"/>
        <w:numPr>
          <w:ilvl w:val="0"/>
          <w:numId w:val="1"/>
        </w:numPr>
        <w:rPr>
          <w:sz w:val="24"/>
          <w:lang w:val="en-US"/>
        </w:rPr>
      </w:pPr>
      <w:r w:rsidRPr="00C35A21">
        <w:rPr>
          <w:sz w:val="24"/>
          <w:lang w:val="en-US"/>
        </w:rPr>
        <w:t>Clip 140 – simultaneous equations (graphically)</w:t>
      </w:r>
      <w:bookmarkStart w:id="0" w:name="_GoBack"/>
      <w:bookmarkEnd w:id="0"/>
    </w:p>
    <w:p w:rsidR="008545B0" w:rsidRPr="00C35A21" w:rsidRDefault="008545B0" w:rsidP="008545B0">
      <w:pPr>
        <w:pStyle w:val="ListParagraph"/>
        <w:numPr>
          <w:ilvl w:val="0"/>
          <w:numId w:val="1"/>
        </w:numPr>
        <w:rPr>
          <w:sz w:val="24"/>
          <w:lang w:val="en-US"/>
        </w:rPr>
      </w:pPr>
      <w:r w:rsidRPr="00C35A21">
        <w:rPr>
          <w:sz w:val="24"/>
          <w:lang w:val="en-US"/>
        </w:rPr>
        <w:t>Clip 162 - simultaneous equations (algebraically)</w:t>
      </w:r>
    </w:p>
    <w:p w:rsidR="008545B0" w:rsidRPr="00C35A21" w:rsidRDefault="008545B0" w:rsidP="008545B0">
      <w:pPr>
        <w:pStyle w:val="ListParagraph"/>
        <w:numPr>
          <w:ilvl w:val="0"/>
          <w:numId w:val="1"/>
        </w:numPr>
        <w:rPr>
          <w:sz w:val="24"/>
          <w:lang w:val="en-US"/>
        </w:rPr>
      </w:pPr>
      <w:r w:rsidRPr="00C35A21">
        <w:rPr>
          <w:sz w:val="24"/>
          <w:lang w:val="en-US"/>
        </w:rPr>
        <w:t xml:space="preserve">Clip 151 – Probability tree diagrams </w:t>
      </w:r>
    </w:p>
    <w:p w:rsidR="008545B0" w:rsidRPr="00C35A21" w:rsidRDefault="008545B0" w:rsidP="008545B0">
      <w:pPr>
        <w:pStyle w:val="ListParagraph"/>
        <w:numPr>
          <w:ilvl w:val="0"/>
          <w:numId w:val="1"/>
        </w:numPr>
        <w:rPr>
          <w:sz w:val="24"/>
          <w:lang w:val="en-US"/>
        </w:rPr>
      </w:pPr>
      <w:r w:rsidRPr="00C35A21">
        <w:rPr>
          <w:sz w:val="24"/>
          <w:lang w:val="en-US"/>
        </w:rPr>
        <w:t>Clip 175 – Harder tree diagrams</w:t>
      </w:r>
    </w:p>
    <w:p w:rsidR="008545B0" w:rsidRPr="00C35A21" w:rsidRDefault="008545B0" w:rsidP="008545B0">
      <w:pPr>
        <w:pStyle w:val="ListParagraph"/>
        <w:numPr>
          <w:ilvl w:val="0"/>
          <w:numId w:val="1"/>
        </w:numPr>
        <w:rPr>
          <w:sz w:val="24"/>
          <w:lang w:val="en-US"/>
        </w:rPr>
      </w:pPr>
      <w:r w:rsidRPr="00C35A21">
        <w:rPr>
          <w:sz w:val="24"/>
          <w:lang w:val="en-US"/>
        </w:rPr>
        <w:t xml:space="preserve">Clips 127a and 127b – Sets and </w:t>
      </w:r>
      <w:proofErr w:type="spellStart"/>
      <w:r w:rsidRPr="00C35A21">
        <w:rPr>
          <w:sz w:val="24"/>
          <w:lang w:val="en-US"/>
        </w:rPr>
        <w:t>venn</w:t>
      </w:r>
      <w:proofErr w:type="spellEnd"/>
      <w:r w:rsidRPr="00C35A21">
        <w:rPr>
          <w:sz w:val="24"/>
          <w:lang w:val="en-US"/>
        </w:rPr>
        <w:t xml:space="preserve"> diagrams </w:t>
      </w:r>
    </w:p>
    <w:p w:rsidR="008545B0" w:rsidRDefault="008545B0" w:rsidP="008545B0">
      <w:pPr>
        <w:pStyle w:val="ListParagraph"/>
        <w:numPr>
          <w:ilvl w:val="0"/>
          <w:numId w:val="1"/>
        </w:numPr>
        <w:rPr>
          <w:sz w:val="24"/>
          <w:lang w:val="en-US"/>
        </w:rPr>
      </w:pPr>
      <w:r w:rsidRPr="00C35A21">
        <w:rPr>
          <w:sz w:val="24"/>
          <w:lang w:val="en-US"/>
        </w:rPr>
        <w:t xml:space="preserve">Clips 210a and 210b – algebraic fractions </w:t>
      </w:r>
    </w:p>
    <w:p w:rsidR="008545B0" w:rsidRDefault="008545B0" w:rsidP="008545B0">
      <w:pPr>
        <w:rPr>
          <w:b/>
          <w:sz w:val="24"/>
          <w:lang w:val="en-US"/>
        </w:rPr>
      </w:pPr>
      <w:r w:rsidRPr="00D7718A">
        <w:rPr>
          <w:b/>
          <w:sz w:val="24"/>
          <w:lang w:val="en-US"/>
        </w:rPr>
        <w:t>10M1 (Mr Gulliver)</w:t>
      </w:r>
    </w:p>
    <w:p w:rsidR="008545B0" w:rsidRPr="00B271EF" w:rsidRDefault="008545B0" w:rsidP="008545B0">
      <w:pPr>
        <w:pStyle w:val="ListParagraph"/>
        <w:numPr>
          <w:ilvl w:val="0"/>
          <w:numId w:val="1"/>
        </w:numPr>
        <w:rPr>
          <w:sz w:val="24"/>
          <w:lang w:val="en-US"/>
        </w:rPr>
      </w:pPr>
      <w:r w:rsidRPr="00B271EF">
        <w:rPr>
          <w:sz w:val="24"/>
          <w:lang w:val="en-US"/>
        </w:rPr>
        <w:t>Clip 177 – Recurring decimals to fractions</w:t>
      </w:r>
    </w:p>
    <w:p w:rsidR="008545B0" w:rsidRPr="00B271EF" w:rsidRDefault="008545B0" w:rsidP="008545B0">
      <w:pPr>
        <w:pStyle w:val="ListParagraph"/>
        <w:numPr>
          <w:ilvl w:val="0"/>
          <w:numId w:val="1"/>
        </w:numPr>
        <w:rPr>
          <w:sz w:val="24"/>
          <w:lang w:val="en-US"/>
        </w:rPr>
      </w:pPr>
      <w:r w:rsidRPr="00B271EF">
        <w:rPr>
          <w:sz w:val="24"/>
          <w:lang w:val="en-US"/>
        </w:rPr>
        <w:t xml:space="preserve">Clip 178 – Product of three binomials </w:t>
      </w:r>
    </w:p>
    <w:p w:rsidR="008545B0" w:rsidRPr="00B271EF" w:rsidRDefault="008545B0" w:rsidP="008545B0">
      <w:pPr>
        <w:pStyle w:val="ListParagraph"/>
        <w:numPr>
          <w:ilvl w:val="0"/>
          <w:numId w:val="1"/>
        </w:numPr>
        <w:rPr>
          <w:sz w:val="24"/>
          <w:lang w:val="en-US"/>
        </w:rPr>
      </w:pPr>
      <w:r w:rsidRPr="00B271EF">
        <w:rPr>
          <w:sz w:val="24"/>
          <w:lang w:val="en-US"/>
        </w:rPr>
        <w:t xml:space="preserve">Clip 179 – Iteration </w:t>
      </w:r>
    </w:p>
    <w:p w:rsidR="008545B0" w:rsidRPr="00B271EF" w:rsidRDefault="008545B0" w:rsidP="008545B0">
      <w:pPr>
        <w:pStyle w:val="ListParagraph"/>
        <w:numPr>
          <w:ilvl w:val="0"/>
          <w:numId w:val="1"/>
        </w:numPr>
        <w:rPr>
          <w:sz w:val="24"/>
          <w:lang w:val="en-US"/>
        </w:rPr>
      </w:pPr>
      <w:r w:rsidRPr="00B271EF">
        <w:rPr>
          <w:sz w:val="24"/>
          <w:lang w:val="en-US"/>
        </w:rPr>
        <w:t>Clip 180 – Iterative process</w:t>
      </w:r>
    </w:p>
    <w:p w:rsidR="008545B0" w:rsidRPr="00B271EF" w:rsidRDefault="008545B0" w:rsidP="008545B0">
      <w:pPr>
        <w:pStyle w:val="ListParagraph"/>
        <w:numPr>
          <w:ilvl w:val="0"/>
          <w:numId w:val="1"/>
        </w:numPr>
        <w:rPr>
          <w:sz w:val="24"/>
          <w:lang w:val="en-US"/>
        </w:rPr>
      </w:pPr>
      <w:r w:rsidRPr="00B271EF">
        <w:rPr>
          <w:sz w:val="24"/>
          <w:lang w:val="en-US"/>
        </w:rPr>
        <w:t xml:space="preserve">Clips 181a and 181b Enlargements </w:t>
      </w:r>
    </w:p>
    <w:p w:rsidR="008545B0" w:rsidRPr="00B271EF" w:rsidRDefault="008545B0" w:rsidP="008545B0">
      <w:pPr>
        <w:pStyle w:val="ListParagraph"/>
        <w:numPr>
          <w:ilvl w:val="0"/>
          <w:numId w:val="1"/>
        </w:numPr>
        <w:rPr>
          <w:sz w:val="24"/>
          <w:lang w:val="en-US"/>
        </w:rPr>
      </w:pPr>
      <w:r w:rsidRPr="00B271EF">
        <w:rPr>
          <w:sz w:val="24"/>
          <w:lang w:val="en-US"/>
        </w:rPr>
        <w:t xml:space="preserve">Clip 182 – combinations of transformations </w:t>
      </w:r>
    </w:p>
    <w:p w:rsidR="008545B0" w:rsidRPr="00B271EF" w:rsidRDefault="008545B0" w:rsidP="008545B0">
      <w:pPr>
        <w:pStyle w:val="ListParagraph"/>
        <w:numPr>
          <w:ilvl w:val="0"/>
          <w:numId w:val="1"/>
        </w:numPr>
        <w:rPr>
          <w:sz w:val="24"/>
          <w:lang w:val="en-US"/>
        </w:rPr>
      </w:pPr>
      <w:r w:rsidRPr="00B271EF">
        <w:rPr>
          <w:sz w:val="24"/>
          <w:lang w:val="en-US"/>
        </w:rPr>
        <w:t>Clip 183 – Circle theorems</w:t>
      </w:r>
    </w:p>
    <w:p w:rsidR="008545B0" w:rsidRPr="00B271EF" w:rsidRDefault="008545B0" w:rsidP="008545B0">
      <w:pPr>
        <w:pStyle w:val="ListParagraph"/>
        <w:numPr>
          <w:ilvl w:val="0"/>
          <w:numId w:val="1"/>
        </w:numPr>
        <w:rPr>
          <w:sz w:val="24"/>
          <w:lang w:val="en-US"/>
        </w:rPr>
      </w:pPr>
      <w:r w:rsidRPr="00B271EF">
        <w:rPr>
          <w:sz w:val="24"/>
          <w:lang w:val="en-US"/>
        </w:rPr>
        <w:t>Clip 184 – Proof of circle theorems</w:t>
      </w:r>
    </w:p>
    <w:p w:rsidR="008545B0" w:rsidRPr="00B271EF" w:rsidRDefault="008545B0" w:rsidP="008545B0">
      <w:pPr>
        <w:pStyle w:val="ListParagraph"/>
        <w:numPr>
          <w:ilvl w:val="0"/>
          <w:numId w:val="1"/>
        </w:numPr>
        <w:rPr>
          <w:sz w:val="24"/>
          <w:lang w:val="en-US"/>
        </w:rPr>
      </w:pPr>
      <w:r w:rsidRPr="00B271EF">
        <w:rPr>
          <w:sz w:val="24"/>
          <w:lang w:val="en-US"/>
        </w:rPr>
        <w:t xml:space="preserve">Clip 185 Probability using </w:t>
      </w:r>
      <w:proofErr w:type="spellStart"/>
      <w:r w:rsidRPr="00B271EF">
        <w:rPr>
          <w:sz w:val="24"/>
          <w:lang w:val="en-US"/>
        </w:rPr>
        <w:t>venn</w:t>
      </w:r>
      <w:proofErr w:type="spellEnd"/>
      <w:r w:rsidRPr="00B271EF">
        <w:rPr>
          <w:sz w:val="24"/>
          <w:lang w:val="en-US"/>
        </w:rPr>
        <w:t xml:space="preserve"> diagrams </w:t>
      </w:r>
    </w:p>
    <w:p w:rsidR="008545B0" w:rsidRPr="00B271EF" w:rsidRDefault="008545B0" w:rsidP="008545B0">
      <w:pPr>
        <w:pStyle w:val="ListParagraph"/>
        <w:numPr>
          <w:ilvl w:val="0"/>
          <w:numId w:val="1"/>
        </w:numPr>
        <w:rPr>
          <w:sz w:val="24"/>
          <w:lang w:val="en-US"/>
        </w:rPr>
      </w:pPr>
      <w:r w:rsidRPr="00B271EF">
        <w:rPr>
          <w:sz w:val="24"/>
          <w:lang w:val="en-US"/>
        </w:rPr>
        <w:t xml:space="preserve">Clip 186 – Cumulative frequency </w:t>
      </w:r>
    </w:p>
    <w:p w:rsidR="008545B0" w:rsidRPr="00B271EF" w:rsidRDefault="008545B0" w:rsidP="008545B0">
      <w:pPr>
        <w:pStyle w:val="ListParagraph"/>
        <w:numPr>
          <w:ilvl w:val="0"/>
          <w:numId w:val="1"/>
        </w:numPr>
        <w:rPr>
          <w:sz w:val="24"/>
          <w:lang w:val="en-US"/>
        </w:rPr>
      </w:pPr>
      <w:r w:rsidRPr="00B271EF">
        <w:rPr>
          <w:sz w:val="24"/>
          <w:lang w:val="en-US"/>
        </w:rPr>
        <w:t xml:space="preserve">Clip 187 – Boxplots </w:t>
      </w:r>
    </w:p>
    <w:p w:rsidR="008545B0" w:rsidRPr="00C35A21" w:rsidRDefault="008545B0" w:rsidP="008545B0">
      <w:pPr>
        <w:rPr>
          <w:sz w:val="24"/>
          <w:lang w:val="en-US"/>
        </w:rPr>
      </w:pPr>
      <w:r w:rsidRPr="00C35A21">
        <w:rPr>
          <w:sz w:val="24"/>
          <w:lang w:val="en-US"/>
        </w:rPr>
        <w:t xml:space="preserve">Teachers may also provide extra work to be completed subsequent to this through </w:t>
      </w:r>
      <w:proofErr w:type="spellStart"/>
      <w:r w:rsidRPr="00C35A21">
        <w:rPr>
          <w:sz w:val="24"/>
          <w:lang w:val="en-US"/>
        </w:rPr>
        <w:t>mymaths</w:t>
      </w:r>
      <w:proofErr w:type="spellEnd"/>
      <w:r w:rsidRPr="00C35A21">
        <w:rPr>
          <w:sz w:val="24"/>
          <w:lang w:val="en-US"/>
        </w:rPr>
        <w:t xml:space="preserve">.  Students will need to review their individual homework accounts on </w:t>
      </w:r>
      <w:proofErr w:type="spellStart"/>
      <w:r w:rsidRPr="00C35A21">
        <w:rPr>
          <w:sz w:val="24"/>
          <w:lang w:val="en-US"/>
        </w:rPr>
        <w:t>mymaths</w:t>
      </w:r>
      <w:proofErr w:type="spellEnd"/>
      <w:r w:rsidRPr="00C35A21">
        <w:rPr>
          <w:sz w:val="24"/>
          <w:lang w:val="en-US"/>
        </w:rPr>
        <w:t>.</w:t>
      </w:r>
    </w:p>
    <w:p w:rsidR="008545B0" w:rsidRDefault="008545B0" w:rsidP="008545B0">
      <w:pPr>
        <w:rPr>
          <w:sz w:val="24"/>
        </w:rPr>
      </w:pPr>
      <w:r>
        <w:rPr>
          <w:sz w:val="24"/>
        </w:rPr>
        <w:t>The school login for Mymaths is as follows:</w:t>
      </w:r>
    </w:p>
    <w:p w:rsidR="008545B0" w:rsidRPr="00C35A21" w:rsidRDefault="008545B0" w:rsidP="008545B0">
      <w:pPr>
        <w:rPr>
          <w:b/>
          <w:sz w:val="24"/>
        </w:rPr>
      </w:pPr>
      <w:r w:rsidRPr="00C35A21">
        <w:rPr>
          <w:b/>
          <w:sz w:val="24"/>
        </w:rPr>
        <w:t xml:space="preserve">Username: </w:t>
      </w:r>
      <w:proofErr w:type="spellStart"/>
      <w:r w:rsidRPr="00C35A21">
        <w:rPr>
          <w:b/>
          <w:sz w:val="24"/>
        </w:rPr>
        <w:t>sgcs</w:t>
      </w:r>
      <w:proofErr w:type="spellEnd"/>
    </w:p>
    <w:p w:rsidR="008545B0" w:rsidRDefault="008545B0" w:rsidP="008545B0">
      <w:pPr>
        <w:rPr>
          <w:b/>
          <w:sz w:val="24"/>
        </w:rPr>
      </w:pPr>
      <w:r w:rsidRPr="00C35A21">
        <w:rPr>
          <w:b/>
          <w:sz w:val="24"/>
        </w:rPr>
        <w:t>Password: volume</w:t>
      </w:r>
    </w:p>
    <w:p w:rsidR="008545B0" w:rsidRPr="00B271EF" w:rsidRDefault="008545B0" w:rsidP="008545B0">
      <w:pPr>
        <w:rPr>
          <w:b/>
          <w:sz w:val="24"/>
        </w:rPr>
      </w:pPr>
      <w:r>
        <w:rPr>
          <w:sz w:val="24"/>
        </w:rPr>
        <w:lastRenderedPageBreak/>
        <w:t>Students should know their passwords for their personal portal. However, if you have any problems with logins or the work set, then please do not hesitate to contact Mr Winter or Mr Reynolds:</w:t>
      </w:r>
    </w:p>
    <w:p w:rsidR="008545B0" w:rsidRDefault="008545B0" w:rsidP="008545B0">
      <w:pPr>
        <w:rPr>
          <w:rStyle w:val="Hyperlink"/>
          <w:sz w:val="24"/>
        </w:rPr>
      </w:pPr>
      <w:hyperlink r:id="rId5" w:history="1">
        <w:r w:rsidRPr="00F23DA6">
          <w:rPr>
            <w:rStyle w:val="Hyperlink"/>
            <w:sz w:val="24"/>
          </w:rPr>
          <w:t>twinter@stgcc.co.uk</w:t>
        </w:r>
      </w:hyperlink>
    </w:p>
    <w:p w:rsidR="008545B0" w:rsidRDefault="008545B0" w:rsidP="008545B0">
      <w:pPr>
        <w:rPr>
          <w:sz w:val="24"/>
        </w:rPr>
      </w:pPr>
      <w:r>
        <w:rPr>
          <w:rStyle w:val="Hyperlink"/>
          <w:sz w:val="24"/>
        </w:rPr>
        <w:t>jreynolds@stgcc.co.uk</w:t>
      </w:r>
    </w:p>
    <w:p w:rsidR="008545B0" w:rsidRDefault="008545B0" w:rsidP="008545B0">
      <w:pPr>
        <w:rPr>
          <w:lang w:val="en-US"/>
        </w:rPr>
      </w:pPr>
    </w:p>
    <w:p w:rsidR="00990835" w:rsidRDefault="00990835"/>
    <w:sectPr w:rsidR="0099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B36"/>
    <w:multiLevelType w:val="hybridMultilevel"/>
    <w:tmpl w:val="FE245938"/>
    <w:lvl w:ilvl="0" w:tplc="84B6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B0"/>
    <w:rsid w:val="008545B0"/>
    <w:rsid w:val="0099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D4E6-F73D-46BB-B697-E0B305C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5B0"/>
    <w:rPr>
      <w:color w:val="0563C1" w:themeColor="hyperlink"/>
      <w:u w:val="single"/>
    </w:rPr>
  </w:style>
  <w:style w:type="paragraph" w:styleId="ListParagraph">
    <w:name w:val="List Paragraph"/>
    <w:basedOn w:val="Normal"/>
    <w:uiPriority w:val="34"/>
    <w:qFormat/>
    <w:rsid w:val="0085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inter@stg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Jay</dc:creator>
  <cp:keywords/>
  <dc:description/>
  <cp:lastModifiedBy>Heidi Jay</cp:lastModifiedBy>
  <cp:revision>1</cp:revision>
  <dcterms:created xsi:type="dcterms:W3CDTF">2020-03-17T10:19:00Z</dcterms:created>
  <dcterms:modified xsi:type="dcterms:W3CDTF">2020-03-17T10:20:00Z</dcterms:modified>
</cp:coreProperties>
</file>